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3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9"/>
        <w:gridCol w:w="5537"/>
      </w:tblGrid>
      <w:tr w:rsidR="006A3256" w:rsidRPr="006A3256" w:rsidTr="006A3256">
        <w:trPr>
          <w:gridAfter w:val="1"/>
          <w:wAfter w:w="3420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4</w:t>
            </w: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 приказу Министра финансов</w:t>
            </w: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Республики Казахстан</w:t>
            </w: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 28 июня 2017 года № 404</w:t>
            </w:r>
          </w:p>
        </w:tc>
      </w:tr>
      <w:tr w:rsidR="006A3256" w:rsidRPr="006A3256" w:rsidTr="006A3256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z284"/>
            <w:bookmarkEnd w:id="0"/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</w:t>
            </w:r>
          </w:p>
        </w:tc>
      </w:tr>
    </w:tbl>
    <w:p w:rsidR="006A3256" w:rsidRPr="006A3256" w:rsidRDefault="006A3256" w:rsidP="006A3256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Отчет о движении денежных средств (прямой метод) отчетный период 20 ___год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bookmarkStart w:id="1" w:name="_GoBack"/>
      <w:bookmarkEnd w:id="1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Наименование организации _____________________________________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                  за год, заканчивающийся 31 декабря _______ года</w:t>
      </w:r>
    </w:p>
    <w:tbl>
      <w:tblPr>
        <w:tblW w:w="1493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9"/>
        <w:gridCol w:w="5537"/>
      </w:tblGrid>
      <w:tr w:rsidR="006A3256" w:rsidRPr="006A3256" w:rsidTr="006A3256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тысячах тенге</w:t>
            </w:r>
          </w:p>
        </w:tc>
      </w:tr>
    </w:tbl>
    <w:p w:rsidR="006A3256" w:rsidRPr="006A3256" w:rsidRDefault="006A3256" w:rsidP="006A3256">
      <w:pPr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432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8"/>
        <w:gridCol w:w="1249"/>
        <w:gridCol w:w="1241"/>
        <w:gridCol w:w="1054"/>
      </w:tblGrid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За предыдущий период</w:t>
            </w:r>
          </w:p>
        </w:tc>
      </w:tr>
      <w:tr w:rsidR="006A3256" w:rsidRPr="006A3256" w:rsidTr="006A3256">
        <w:tc>
          <w:tcPr>
            <w:tcW w:w="10432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I. Движение денежных средств от операционной деятельности</w:t>
            </w: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 Поступление денежных средств, всего (сумма строк с 011 по 016)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товаров и услуг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прочая выручка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авансы, полученные от покупателей, заказчиков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поступления по договорам страхования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полученные вознаграждения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поступления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 Выбытие денежных средств, всего (сумма строк с 021 по 027)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платежи поставщикам за товары и услуги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авансы, выданные поставщикам товаров и услуг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выплаты по оплате труда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выплата вознаграждения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выплаты по договорам страхования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подоходный налог и другие платежи в бюджет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 Чистая сумма денежных средств от операционной деятельности</w:t>
            </w: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(строка 010 – строка 020)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10432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II. Движение денежных средств от инвестиционной деятельности</w:t>
            </w: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 Поступление денежных средств, всего (сумма строк с 041 по 052)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основных средств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нематериальных активов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других долгосрочных активов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реализация долевых инструментов других организаций (кроме дочерних) и долей участия в совместном предпринимательстве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долговых инструментов других организаций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возмещение при потере контроля над дочерними организациями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изъятие денежных вкладов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прочих финансовых активов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фьючерсные и форвардные контракты, опционы и свопы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049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полученные дивиденды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полученные вознаграждения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поступления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 Выбытие денежных средств, всего (сумма строк с 061 по 073)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основных средств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нематериальных активов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других долгосрочных активов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долевых инструментов других организаций (кроме дочерних) и долей участия в совместном предпринимательстве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долговых инструментов других организаций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контроля над дочерними организациями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размещение денежных вкладов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067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выплата вознаграждения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068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прочих финансовых активов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069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предоставление займов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фьючерсные и форвардные контракты, опционы и свопы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инвестиции в ассоциированные и дочерние организации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 Чистая сумма денежных средств от инвестиционной деятельности</w:t>
            </w: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(строка 040 – строка 060)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10432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III. Движение денежных средств от финансовой деятельности</w:t>
            </w: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 Поступление денежных средств, всего (сумма строк с 091 по 094)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эмиссия акций и других финансовых инструментов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получение займов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полученные вознаграждения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поступления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 Выбытие денежных средств, всего (сумма строк с 101 по 105)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погашение займов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выплата вознаграждения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выплата дивидендов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выплаты собственникам по акциям организации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выбытия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 Чистая сумма денежных средств от финансовой деятельности</w:t>
            </w: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(строка 090 – строка 100)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 Влияние обменных курсов валют к тенге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 Влияние изменения балансовой стоимости денежных средств и их эквивалентов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6. Увеличение +/- уменьшение денежных средств (строка 030 +/- строка 080 +/- строка 110 +/- строка 120 +/- строка 130)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7. Денежные средства и их эквиваленты на начало отчетного периода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8. Денежные средства и их эквиваленты на конец отчетного периода</w:t>
            </w:r>
          </w:p>
        </w:tc>
        <w:tc>
          <w:tcPr>
            <w:tcW w:w="124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Скачать</w:t>
            </w:r>
          </w:p>
        </w:tc>
      </w:tr>
    </w:tbl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Руководитель _______________________________________       __________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            (фамилия, имя, отчество (при его наличии))       (подпись)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Главный бухгалтер ___________________________________       __________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            (фамилия, имя, отчество (при его наличии))       (подпись)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Место печати (при наличии)</w:t>
      </w:r>
    </w:p>
    <w:p w:rsidR="006A3256" w:rsidRPr="006A3256" w:rsidRDefault="006A3256" w:rsidP="006A3256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</w:p>
    <w:p w:rsidR="006A3256" w:rsidRDefault="006A3256" w:rsidP="006A3256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Пояснение по заполнению формы "Отчет о движении денежных средств</w:t>
      </w:r>
    </w:p>
    <w:p w:rsidR="006A3256" w:rsidRPr="006A3256" w:rsidRDefault="006A3256" w:rsidP="006A3256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(прямой метод)"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1) Форма "Отчет о движении денежных средств (прямой метод)" разработана в соответствии с подпунктом 18-1) </w:t>
      </w:r>
      <w:hyperlink r:id="rId4" w:anchor="z87" w:history="1">
        <w:r w:rsidRPr="006A3256">
          <w:rPr>
            <w:rFonts w:ascii="Times New Roman" w:eastAsia="Times New Roman" w:hAnsi="Times New Roman" w:cs="Times New Roman"/>
            <w:color w:val="073A5E"/>
            <w:spacing w:val="2"/>
            <w:sz w:val="24"/>
            <w:szCs w:val="24"/>
            <w:u w:val="single"/>
            <w:lang w:eastAsia="ru-RU"/>
          </w:rPr>
          <w:t>пункта 5</w:t>
        </w:r>
      </w:hyperlink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статьи 20 Закона Республики Казахстан от 28 февраля 2007 года "О бухгалтерском учете и финансовой отчетности";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2) По выбору организации публичного интереса денежные потоки от операционной, инвестиционной и финансовой деятельности по результатам финансового года могут быть представлены в депозитарий финансовой отчетности в электронном формате посредством программного обеспечения с использованием прямого метода по форме "Отчет о движении денежных средств (прямой метод)". Подписывается "Отчет о движении денежных средств (прямой метод)"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</w:t>
      </w:r>
      <w:proofErr w:type="gramStart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года</w:t>
      </w:r>
      <w:proofErr w:type="gramEnd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следующего за отчетным. Основной задачей ведения данной формы является осуществление мониторинга за соблюдением бухгалтерского законодательства Республики Казахстан;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3) Форма заполняется следующим образом: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I. "Движение денежных средств от операционной деятельности" указывается: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"Поступление денежных средств, всего" 010 равно сумме строк с 011 по 016,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товаров и услуг" 011;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"прочая выручка" 012;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"авансы, полученные от покупателей, заказчиков" 013;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"поступления по договорам страхования" 014;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"полученные вознаграждения" 015;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поступления" 016;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      значение графы "Выбытие денежных средств, всего" 020 равно сумме строк с 021 по 027,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"платежи поставщикам за товары и услуги" 021;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"авансы, выданные поставщикам товаров и услуг" 022;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"выплаты по оплате труда" 023;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"выплата вознаграждения" 024;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"выплаты по договорам страхования" 025;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"подоходный налог и другие платежи в бюджет" 026;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выплаты" 027;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"Чистая сумма денежных средств от операционной деятельности" 030 указывается разница строк 010 и 020.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II. "Движение денежных средств от инвестиционной деятельности" указывается: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"Поступление денежных средств, всего" 040 равно сумме строк с 041 по 052,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основных средств" 041;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нематериальных активов" 042;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других долгосрочных активов" 043;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долевых инструментов других организаций (кроме дочерних) и долей участия в совместном предпринимательстве" 044;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долговых инструментов других организаций" 045;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"возмещение при потере контроля над дочерними организациями" 046;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"изъятие денежных вкладов" 047;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прочих финансовых активов" 048;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"фьючерсные и форвардные контракты, опционы и свопы" 049;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"полученные дивиденды" 050;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"полученные вознаграждения" 051;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поступления" 052;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"Выбытие денежных средств, всего" 060 равно сумме строк с 061 по 073,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основных средств" 061;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нематериальных активов" 062;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других долгосрочных активов" 063;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долевых инструментов других организаций (кроме дочерних) и долей участия в совместном предпринимательстве" 064;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долговых инструментов других организаций" 065;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контроля над дочерними организациями" 066;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"размещение денежных вкладов" 067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"выплата вознаграждения" 068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прочих финансовых активов" 069;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"предоставление займов" 070;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"фьючерсные и форвардные контракты, опционы и свопы" 071;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"инвестиции в ассоциированные и дочерние организации" 072;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выплаты" 073;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"Чистая сумма денежных средств от инвестиционной деятельности" 080 указывается разница строк 040 и 060.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III. "Движение денежных средств от финансовой деятельности" указывается: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"Поступление денежных средств, всего" 090 равно сумме строк с 091 по 094,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"эмиссия акций и других финансовых инструментов" 091;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"получение займов" 092;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"полученные вознаграждения" 093;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поступления" 094;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      Значение графы "Выбытие денежных средств, всего" 100 равно сумме строк с 101 по 105,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"погашение займов" 101;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"выплата вознаграждения" 102;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"выплата дивидендов" 103;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"выплаты собственникам по акциям организации" 104;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выбытия" 105;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"Чистая сумма денежных средств от финансовой деятельности" 110 указывается разница строк 090 и 100.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строке "Влияние обменных курсов валют к тенге" 120 указывается влияние обменных курсов валют к тенге.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строке "Влияние изменения балансовой стоимости денежных средств и их эквивалентов" 130 указывается влияние изменения балансовой стоимости денежных средств и их эквивалентов.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"Увеличение +/- уменьшение денежных средств" 140 равно: +/- строк 030, 080, 110, 120 и 130.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"Денежные средства и их эквиваленты на начало отчетного периода" 150 указываются денежные средства и их эквиваленты на начало отчетного периода.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"Денежные средства и их эквиваленты на конец отчетного периода" 160 указываются денежные средства и их эквиваленты на конец отчетного периода.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"Код строки" указывается код строки.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"За отчетный период" указывается сумма в тысячах тенге за отчетный период;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"За предыдущий период" указывается сумма в тысячах тенге за предыдущий период.</w:t>
      </w:r>
    </w:p>
    <w:tbl>
      <w:tblPr>
        <w:tblW w:w="1043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4"/>
        <w:gridCol w:w="3118"/>
      </w:tblGrid>
      <w:tr w:rsidR="006A3256" w:rsidRPr="006A3256" w:rsidTr="006A3256"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6A3256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bookmarkStart w:id="2" w:name="z436"/>
            <w:bookmarkEnd w:id="2"/>
            <w:r w:rsidRPr="006A3256">
              <w:rPr>
                <w:rFonts w:ascii="Courier New" w:eastAsia="Times New Roman" w:hAnsi="Courier New" w:cs="Courier New"/>
                <w:color w:val="000000"/>
                <w:lang w:eastAsia="ru-RU"/>
              </w:rPr>
              <w:t>Приложение 5</w:t>
            </w:r>
            <w:r w:rsidRPr="006A3256">
              <w:rPr>
                <w:rFonts w:ascii="Courier New" w:eastAsia="Times New Roman" w:hAnsi="Courier New" w:cs="Courier New"/>
                <w:color w:val="000000"/>
                <w:lang w:eastAsia="ru-RU"/>
              </w:rPr>
              <w:br/>
              <w:t>к приказу Министра финансов</w:t>
            </w:r>
            <w:r w:rsidRPr="006A3256">
              <w:rPr>
                <w:rFonts w:ascii="Courier New" w:eastAsia="Times New Roman" w:hAnsi="Courier New" w:cs="Courier New"/>
                <w:color w:val="000000"/>
                <w:lang w:eastAsia="ru-RU"/>
              </w:rPr>
              <w:br/>
              <w:t>Республики Казахстан</w:t>
            </w:r>
            <w:r w:rsidRPr="006A3256">
              <w:rPr>
                <w:rFonts w:ascii="Courier New" w:eastAsia="Times New Roman" w:hAnsi="Courier New" w:cs="Courier New"/>
                <w:color w:val="000000"/>
                <w:lang w:eastAsia="ru-RU"/>
              </w:rPr>
              <w:br/>
              <w:t>от 28 июня 2017 года № 404</w:t>
            </w:r>
          </w:p>
        </w:tc>
      </w:tr>
      <w:tr w:rsidR="006A3256" w:rsidRPr="006A3256" w:rsidTr="006A3256"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r w:rsidRPr="006A3256">
              <w:rPr>
                <w:rFonts w:ascii="Courier New" w:eastAsia="Times New Roman" w:hAnsi="Courier New" w:cs="Courier New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right"/>
              <w:rPr>
                <w:rFonts w:ascii="Courier New" w:eastAsia="Times New Roman" w:hAnsi="Courier New" w:cs="Courier New"/>
                <w:color w:val="000000"/>
                <w:lang w:eastAsia="ru-RU"/>
              </w:rPr>
            </w:pPr>
            <w:bookmarkStart w:id="3" w:name="z437"/>
            <w:bookmarkEnd w:id="3"/>
            <w:r w:rsidRPr="006A3256">
              <w:rPr>
                <w:rFonts w:ascii="Courier New" w:eastAsia="Times New Roman" w:hAnsi="Courier New" w:cs="Courier New"/>
                <w:color w:val="000000"/>
                <w:lang w:eastAsia="ru-RU"/>
              </w:rPr>
              <w:t>Форма</w:t>
            </w:r>
          </w:p>
        </w:tc>
      </w:tr>
    </w:tbl>
    <w:p w:rsidR="006A3256" w:rsidRPr="006A3256" w:rsidRDefault="006A3256" w:rsidP="006A3256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Отчет о движении денежных средств (косвенный метод) отчетный период 20 ___год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>      Сноска. Приложение 5 в редакции приказа Первого заместителя Премьер-Министра РК – Министра финансов РК от 01.07.2019 </w:t>
      </w:r>
      <w:hyperlink r:id="rId5" w:anchor="z7" w:history="1">
        <w:r w:rsidRPr="006A3256">
          <w:rPr>
            <w:rFonts w:ascii="Times New Roman" w:eastAsia="Times New Roman" w:hAnsi="Times New Roman" w:cs="Times New Roman"/>
            <w:color w:val="073A5E"/>
            <w:spacing w:val="2"/>
            <w:sz w:val="24"/>
            <w:szCs w:val="24"/>
            <w:u w:val="single"/>
            <w:lang w:eastAsia="ru-RU"/>
          </w:rPr>
          <w:t>№ 665</w:t>
        </w:r>
      </w:hyperlink>
      <w:r w:rsidRPr="006A3256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> (вводится в действие с 01.01.2020).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Индекс: № 4 – ДДС-К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Периодичность: годовая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Представляют: организации публичного интереса по результатам финансового года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Куда представляется: в депозитарий финансовой отчетности в электронном формате посредством программного обеспечения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Срок представления: ежегодно не позднее 31 августа года, следующего за отчетным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Примечание: пояснение по заполнению отчета приведено в приложении к форме, предназначенной для сбора административных данных "Отчет о движении денежных средств (косвенный метод)"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Наименование организации________________________________________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                  за год, заканчивающийся 31 декабря _______ года</w:t>
      </w:r>
    </w:p>
    <w:tbl>
      <w:tblPr>
        <w:tblW w:w="1493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9"/>
        <w:gridCol w:w="5537"/>
      </w:tblGrid>
      <w:tr w:rsidR="006A3256" w:rsidRPr="006A3256" w:rsidTr="006A3256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тысячах тенге</w:t>
            </w:r>
          </w:p>
        </w:tc>
      </w:tr>
    </w:tbl>
    <w:p w:rsidR="006A3256" w:rsidRPr="006A3256" w:rsidRDefault="006A3256" w:rsidP="006A3256">
      <w:pPr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432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8"/>
        <w:gridCol w:w="1198"/>
        <w:gridCol w:w="1241"/>
        <w:gridCol w:w="1105"/>
      </w:tblGrid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За предыдущий период</w:t>
            </w:r>
          </w:p>
        </w:tc>
      </w:tr>
      <w:tr w:rsidR="006A3256" w:rsidRPr="006A3256" w:rsidTr="006A3256">
        <w:tc>
          <w:tcPr>
            <w:tcW w:w="10432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I. Движение денежных средств от операционной деятельности</w:t>
            </w: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прибыль (убыток) до налогообложения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амортизация и обесценение основных средств и нематериальных активов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обесценение </w:t>
            </w:r>
            <w:proofErr w:type="spellStart"/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гудвила</w:t>
            </w:r>
            <w:proofErr w:type="spellEnd"/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обесценение торговой и прочей дебиторской задолженности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списание стоимости активов (или выбывающей группы), предназначенных для продажи, до справедливой стоимости за вычетом затрат на продажу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убыток (прибыль) от выбытия основных средств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убыток (прибыль) от инвестиционного имущества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убыток (прибыль) от досрочного погашения займов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убыток (прибыль) от прочих финансовых активов, отражаемых по справедливой стоимости с корректировкой через отчет о прибылях и убытках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расходы (доходы) по финансированию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вознаграждения работникам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расходы по вознаграждениям долевыми инструментами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доход (расход) по отложенным налогам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нереализованная положительная (отрицательная) курсовая разница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доля организации в прибыли ассоциированных организаций и совместной деятельности, учитываемых по методу долевого участия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прочие </w:t>
            </w:r>
            <w:proofErr w:type="spellStart"/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неденежные</w:t>
            </w:r>
            <w:proofErr w:type="spellEnd"/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операционные корректировки общего совокупного дохода (убытка)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Итого корректировка общего совокупного дохода (убытка), всего</w:t>
            </w: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(+/- строк с 011 по 025)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изменения в запасах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изменения резерва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изменения в торговой и прочей дебиторской задолженности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изменения в торговой и прочей кредиторской задолженности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изменения в задолженности по налогам и другим обязательным платежам в бюджет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изменения в прочих краткосрочных обязательствах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Итого движение операционных активов и обязательств, всего (+/- строк с 031 по 036)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уплаченные вознаграждения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полученные вознаграждения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уплаченный подоходный налог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Чистая сумма денежных средств от операционной деятельности (строка 010 +/- строка 030 +/- строка 040 +/- строка 041 +/- строка 042 +/- строка 043)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10432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II.Движение</w:t>
            </w:r>
            <w:proofErr w:type="spellEnd"/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денежных средств от инвестиционной деятельности</w:t>
            </w: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1. Поступление денежных средств, всего (сумма строк с 061 по 072)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основных средств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нематериальных активов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других долгосрочных активов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долевых инструментов других организаций (кроме дочерних) и долей участия в совместном предпринимательстве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долговых инструментов других организаций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возмещение при потере контроля над дочерними организациями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066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изъятие денежных вкладов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067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прочих финансовых активов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068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фьючерсные и форвардные контракты, опционы и свопы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069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полученные дивиденды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полученные вознаграждения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поступления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072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 Выбытие денежных средств, всего (сумма строк с 081 по 092)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основных средств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нематериальных активов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других долгосрочных активов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долевых инструментов других организаций (кроме дочерних) и долей участия в совместном предпринимательстве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долговых инструментов других организаций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контроля над дочерними организациями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086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размещение денежных вкладов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приобретение прочих финансовых активов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088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предоставление займов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089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фьючерсные и форвардные контракты, опционы и свопы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инвестиции в ассоциированные и дочерние организации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 Чистая сумма денежных средств от инвестиционной деятельности</w:t>
            </w: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(строка 060 – строка 080)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10432" w:type="dxa"/>
            <w:gridSpan w:val="4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III. Движение денежных средств от финансовой деятельности</w:t>
            </w: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 Поступление денежных средств, всего (сумма строк с 111 по 114)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эмиссия акций и других финансовых инструментов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получение займов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полученные вознаграждения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поступления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 Выбытие денежных средств, всего (сумма строк с 121 по 125)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погашение займов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выплата вознаграждения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выплата дивидендов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выплаты собственникам по акциям организации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прочие выбытия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 Чистая сумма денежных средств от финансовой деятельности</w:t>
            </w: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(строка 110 – строка 120)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 Влияние обменных курсов валют к тенге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 Влияние изменения балансовой стоимости денежных средств и их эквивалентов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6. Увеличение +/- уменьшение денежных средств (строка 050 +/- строка 100 +/- строка 130 +/- строка 140 +/- строка 150)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7. Денежные средства и их эквиваленты на начало отчетного периода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256" w:rsidRPr="006A3256" w:rsidTr="006A3256">
        <w:tc>
          <w:tcPr>
            <w:tcW w:w="688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8. Денежные средства и их эквиваленты на конец отчетного периода</w:t>
            </w:r>
          </w:p>
        </w:tc>
        <w:tc>
          <w:tcPr>
            <w:tcW w:w="119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4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50" w:type="dxa"/>
              <w:left w:w="84" w:type="dxa"/>
              <w:bottom w:w="50" w:type="dxa"/>
              <w:right w:w="84" w:type="dxa"/>
            </w:tcMar>
            <w:hideMark/>
          </w:tcPr>
          <w:p w:rsidR="006A3256" w:rsidRPr="006A3256" w:rsidRDefault="006A3256" w:rsidP="006A32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3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Скачать</w:t>
            </w:r>
          </w:p>
        </w:tc>
      </w:tr>
    </w:tbl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Руководитель _______________________________________       __________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            (фамилия, имя, отчество (при его наличии))       (подпись)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Главный бухгалтер ___________________________________       __________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            (фамилия, имя, отчество (при его наличии))       (подпись)</w:t>
      </w: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Место печати (при наличии)</w:t>
      </w:r>
    </w:p>
    <w:p w:rsidR="006A3256" w:rsidRPr="006A3256" w:rsidRDefault="006A3256" w:rsidP="006A3256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</w:p>
    <w:p w:rsidR="006A3256" w:rsidRDefault="006A3256" w:rsidP="006A3256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Пояснение по заполнению формы "Отчет о движении денежных средств</w:t>
      </w:r>
    </w:p>
    <w:p w:rsidR="006A3256" w:rsidRPr="006A3256" w:rsidRDefault="006A3256" w:rsidP="006A3256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(косвенный метод)"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1) Форма "Отчет о движении денежных средств (косвенный метод)" разработана в соответствии с подпунктом 18-1) </w:t>
      </w:r>
      <w:hyperlink r:id="rId6" w:anchor="z87" w:history="1">
        <w:r w:rsidRPr="006A3256">
          <w:rPr>
            <w:rFonts w:ascii="Times New Roman" w:eastAsia="Times New Roman" w:hAnsi="Times New Roman" w:cs="Times New Roman"/>
            <w:color w:val="073A5E"/>
            <w:spacing w:val="2"/>
            <w:sz w:val="24"/>
            <w:szCs w:val="24"/>
            <w:u w:val="single"/>
            <w:lang w:eastAsia="ru-RU"/>
          </w:rPr>
          <w:t>пункта 5</w:t>
        </w:r>
      </w:hyperlink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статьи 20 Закона Республики Казахстан от 28 февраля 2007 года "О бухгалтерском учете и финансовой отчетности";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2) По выбору организации публичного интереса денежные потоки от операционной, инвестиционной и финансовой деятельности по результатам финансового года могут быть представлены в депозитарий финансовой отчетности в электронном формате посредством программного обеспечения с использованием косвенного метода по форме "Отчет о движении денежных средств (косвенный метод)". Подписывается "Отчет о движении денежных средств (косвенный метод)"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</w:t>
      </w:r>
      <w:proofErr w:type="gramStart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года</w:t>
      </w:r>
      <w:proofErr w:type="gramEnd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следующего за отчетным. Основной задачей ведения данной формы является осуществление мониторинга за соблюдением бухгалтерского законодательства Республики Казахстан;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3) Форма заполняется следующим образом: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"Наименование показателей":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I. "Движение денежных средств от операционной деятельности" указывается: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"прибыль (убыток) до налогообложения" 010;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"амортизация и обесценение основных средств и нематериальных активов" 011;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 xml:space="preserve">      "обесценение </w:t>
      </w:r>
      <w:proofErr w:type="spellStart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гудвила</w:t>
      </w:r>
      <w:proofErr w:type="spellEnd"/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 012;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"обесценение торговой и прочей дебиторской задолженности" 013;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"списание стоимости активов (или выбывающей группы), предназначенных для продажи, до справедливой стоимости за вычетом затрат на продажу" 014;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"убыток (прибыль) от выбытия основных средств" 015;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"убыток (прибыль) от инвестиционного имущества" 016;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"убыток (прибыль) от досрочного погашения займов" 017;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"убыток (прибыль) от прочих финансовых активов, отражаемых по справедливой стоимости с корректировкой через отчет о прибылях и убытках" 018;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"расходы (доходы) по финансированию" 019;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"вознаграждения работникам" 020;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"расходы по вознаграждениям долевыми инструментами" 021;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"доход (расход) по отложенным налогам" 022;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"нереализованная положительная (отрицательная) курсовая разница" 023;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"доля организации в прибыли ассоциированных организаций и совместной деятельности, учитываемых по методу долевого участия" 024;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не денежные операционные корректировки общего совокупного дохода (убытка)" 025;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"Итого корректировка общего совокупного дохода (убытка), всего" 030 равно: +/- строк с 011 по 025;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"изменения в запасах" 031;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"изменения резерва" 032;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"изменения в торговой и прочей дебиторской задолженности" 033;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"изменения в торговой и прочей кредиторской задолженности" 034;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"изменения в задолженности по налогам и другим обязательным платежам в бюджет" 035;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"изменения в прочих краткосрочных обязательствах" 036;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"Итого движение операционных активов и обязательств, всего" 040 равно: +/- строк с 031 по 036;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"уплаченные вознаграждения" 041;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"полученные вознаграждения" 042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"уплаченный подоходный налог" 043;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"Чистая сумма денежных средств от операционной деятельности" 050 равно +/- строк 010, 030, 040, 041, 042 и 043.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II. "Движение денежных средств от инвестиционной деятельности" указывается: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"Поступление денежных средств, всего" 060 равно сумме строк с 061 по 072,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основных средств" 061;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нематериальных активов" 062;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других долгосрочных активов" 063;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долевых инструментов других организаций (кроме дочерних) и долей участия в совместном предпринимательстве" 064;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долговых инструментов других организаций" 065;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"возмещение при потере контроля над дочерними организациями" 066;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"изъятие денежных вкладов" 067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"реализация прочих финансовых активов" 068;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"фьючерсные и форвардные контракты, опционы и свопы" 069;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"полученные дивиденды" 070;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"полученные вознаграждения" 071;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поступления" 072;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"Выбытие денежных средств, всего" 080 равно сумме строк с 081 по 092,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основных средств" 081;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нематериальных активов" 082;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других долгосрочных активов" 083;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      "приобретение долевых инструментов других организаций (кроме дочерних) и долей участия в совместном предпринимательстве" 084;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долговых инструментов других организаций" 085;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контроля над дочерними организациями" 086;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"размещение денежных вкладов" 087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"приобретение прочих финансовых активов" 088;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"предоставление займов" 089;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"фьючерсные и форвардные контракты, опционы и свопы" 090;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"инвестиции в ассоциированные и дочерние организации" 091;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выплаты" 092;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"Чистая сумма денежных средств от инвестиционной деятельности" 100 равно разнице строк 060 и 080.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III. "Движение денежных средств от финансовой деятельности" указывается: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"Поступление денежных средств, всего" 110 равно сумме строк с 111 по 114,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"эмиссия акций и других финансовых инструментов" 111;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"получение займов" 112;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"полученные вознаграждения" 113;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поступления" 114;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"Выбытие денежных средств, всего" 120 равно сумме строк с 121 по 125,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том числе: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"погашение займов" 121;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"выплата вознаграждения" 122;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"выплата дивидендов" 123;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"выплаты собственникам по акциям организации" 124;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"прочие выбытия" 125;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"Чистая сумма денежных средств от финансовой деятельности" 130 равно разнице строк 110 и 120.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строке "Влияние обменных курсов валют к тенге" 140 указывается влияние обменных курсов валют к тенге.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строке "Влияние изменения балансовой стоимости денежных средств и их эквивалентов" 150 указывается влияние изменения балансовой стоимости денежных средств и их эквивалентов.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Значение графы "Увеличение +/- уменьшение денежных средств" 160 равно +/- строк 050, 100, 130, 140 и 150.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"Денежные средства и их эквиваленты на начало отчетного периода" 170 указывается денежные средства и их эквиваленты на начало отчетного периода.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"Денежные средства и их эквиваленты на конец отчетного периода" 180 указывается денежные средства и их эквиваленты на конец отчетного периода.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"Код строки" указывается код строки.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"За отчетный период" указывается сумма в тысячах тенге за отчетный период;</w:t>
      </w:r>
    </w:p>
    <w:p w:rsidR="006A3256" w:rsidRPr="006A3256" w:rsidRDefault="006A3256" w:rsidP="006A3256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A325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в графе "За предыдущий период" указывается сумма в тысячах тенге за предыдущий период.</w:t>
      </w:r>
    </w:p>
    <w:p w:rsidR="000E5821" w:rsidRPr="006A3256" w:rsidRDefault="000E5821" w:rsidP="006A3256">
      <w:pPr>
        <w:rPr>
          <w:rFonts w:ascii="Times New Roman" w:hAnsi="Times New Roman" w:cs="Times New Roman"/>
          <w:sz w:val="24"/>
          <w:szCs w:val="24"/>
        </w:rPr>
      </w:pPr>
    </w:p>
    <w:sectPr w:rsidR="000E5821" w:rsidRPr="006A325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A3256"/>
    <w:rsid w:val="000E5821"/>
    <w:rsid w:val="00190430"/>
    <w:rsid w:val="00543310"/>
    <w:rsid w:val="006A3256"/>
    <w:rsid w:val="00960036"/>
    <w:rsid w:val="00A6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BB03D-384B-480F-9F62-EE5B48B1F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6A325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A32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A32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6A32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A32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Z070000234_" TargetMode="External"/><Relationship Id="rId5" Type="http://schemas.openxmlformats.org/officeDocument/2006/relationships/hyperlink" Target="http://adilet.zan.kz/rus/docs/V1900018958" TargetMode="External"/><Relationship Id="rId4" Type="http://schemas.openxmlformats.org/officeDocument/2006/relationships/hyperlink" Target="http://adilet.zan.kz/rus/docs/Z070000234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3422</Words>
  <Characters>19506</Characters>
  <Application>Microsoft Office Word</Application>
  <DocSecurity>0</DocSecurity>
  <Lines>162</Lines>
  <Paragraphs>45</Paragraphs>
  <ScaleCrop>false</ScaleCrop>
  <Company/>
  <LinksUpToDate>false</LinksUpToDate>
  <CharactersWithSpaces>22883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</cp:lastModifiedBy>
  <cp:revision>3</cp:revision>
  <dcterms:created xsi:type="dcterms:W3CDTF">2020-11-18T19:28:00Z</dcterms:created>
  <dcterms:modified xsi:type="dcterms:W3CDTF">2021-11-17T02:45:00Z</dcterms:modified>
</cp:coreProperties>
</file>